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32130" w14:textId="77777777" w:rsidR="00E605A5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</w:pPr>
      <w:r w:rsidRPr="005C046F">
        <w:rPr>
          <w:rFonts w:ascii="Arial" w:hAnsi="Arial" w:cs="Arial"/>
          <w:b/>
          <w:noProof/>
          <w:color w:val="404040" w:themeColor="text1" w:themeTint="BF"/>
          <w:lang w:val="en-US"/>
        </w:rPr>
        <w:drawing>
          <wp:inline distT="0" distB="0" distL="0" distR="0" wp14:anchorId="35B5FB24" wp14:editId="21705CB0">
            <wp:extent cx="3838575" cy="719521"/>
            <wp:effectExtent l="0" t="0" r="0" b="4445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060" cy="7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FC36" w14:textId="77777777" w:rsidR="00E605A5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</w:pPr>
    </w:p>
    <w:p w14:paraId="0184924A" w14:textId="7E726E11" w:rsidR="00E605A5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</w:pPr>
      <w:r w:rsidRPr="00BC792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Trustee Role Description </w:t>
      </w:r>
    </w:p>
    <w:p w14:paraId="0118E683" w14:textId="77777777" w:rsidR="00F6376B" w:rsidRDefault="00F6376B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bdr w:val="none" w:sz="0" w:space="0" w:color="auto" w:frame="1"/>
          <w14:ligatures w14:val="none"/>
        </w:rPr>
      </w:pPr>
    </w:p>
    <w:p w14:paraId="13E9541A" w14:textId="2CD0B5FA" w:rsidR="00F6376B" w:rsidRDefault="00F6376B" w:rsidP="00F6376B">
      <w:pPr>
        <w:pStyle w:val="xmsobodytext"/>
        <w:shd w:val="clear" w:color="auto" w:fill="FFFFFF"/>
        <w:spacing w:before="0" w:beforeAutospacing="0" w:after="0" w:afterAutospacing="0" w:line="231" w:lineRule="atLeast"/>
        <w:ind w:right="135"/>
        <w:rPr>
          <w:rFonts w:ascii="Lucida Sans Unicode" w:hAnsi="Lucida Sans Unicode" w:cs="Lucida Sans Unicode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  <w:lang w:val="en-US"/>
        </w:rPr>
        <w:t>The Sheila McKechnie Foundation (SMK) is here for 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people working to make lasting change, whether in their community, across society, or for our planet.</w:t>
      </w:r>
    </w:p>
    <w:p w14:paraId="65E9AD19" w14:textId="77777777" w:rsidR="00F6376B" w:rsidRDefault="00F6376B" w:rsidP="00F6376B">
      <w:pPr>
        <w:pStyle w:val="xmsobodytext"/>
        <w:shd w:val="clear" w:color="auto" w:fill="FFFFFF"/>
        <w:spacing w:before="0" w:beforeAutospacing="0" w:after="0" w:afterAutospacing="0" w:line="231" w:lineRule="atLeast"/>
        <w:ind w:right="135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94C2F6D" w14:textId="72669EDE" w:rsidR="00F6376B" w:rsidRDefault="00F6376B" w:rsidP="00F6376B">
      <w:pPr>
        <w:pStyle w:val="xmsobodytext"/>
        <w:shd w:val="clear" w:color="auto" w:fill="FFFFFF"/>
        <w:spacing w:before="0" w:beforeAutospacing="0" w:after="0" w:afterAutospacing="0" w:line="231" w:lineRule="atLeast"/>
        <w:ind w:right="135"/>
        <w:rPr>
          <w:rFonts w:ascii="Lucida Sans Unicode" w:hAnsi="Lucida Sans Unicode" w:cs="Lucida Sans Unicode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We support change-makers by sharing the latest thinking and advice. We connect the campaign community to grow solidarity, share ideas, and find common cause. And we act as a powerful champion for the right to campaign.</w:t>
      </w:r>
    </w:p>
    <w:p w14:paraId="5A3C0DF2" w14:textId="77777777" w:rsidR="00F6376B" w:rsidRDefault="00F6376B" w:rsidP="00F6376B">
      <w:pPr>
        <w:pStyle w:val="xmsobodytext"/>
        <w:shd w:val="clear" w:color="auto" w:fill="FFFFFF"/>
        <w:spacing w:before="0" w:beforeAutospacing="0" w:after="0" w:afterAutospacing="0" w:line="231" w:lineRule="atLeast"/>
        <w:ind w:right="135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1CE0050" w14:textId="30E705B1" w:rsidR="0051370F" w:rsidRPr="00BC7923" w:rsidRDefault="00F6376B" w:rsidP="00F6376B">
      <w:pPr>
        <w:pStyle w:val="xmsobodytext"/>
        <w:shd w:val="clear" w:color="auto" w:fill="FFFFFF"/>
        <w:spacing w:before="0" w:beforeAutospacing="0" w:after="0" w:afterAutospacing="0" w:line="231" w:lineRule="atLeast"/>
        <w:ind w:right="1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Our </w:t>
      </w:r>
      <w:r w:rsidR="00E605A5" w:rsidRPr="00BC7923">
        <w:rPr>
          <w:rFonts w:ascii="Arial" w:hAnsi="Arial" w:cs="Arial"/>
          <w:sz w:val="22"/>
          <w:szCs w:val="22"/>
        </w:rPr>
        <w:t xml:space="preserve">Board of Trustees is responsible for the overall governance and strategic direction of </w:t>
      </w:r>
      <w:r>
        <w:rPr>
          <w:rFonts w:ascii="Arial" w:hAnsi="Arial" w:cs="Arial"/>
          <w:sz w:val="22"/>
          <w:szCs w:val="22"/>
        </w:rPr>
        <w:t>SMK</w:t>
      </w:r>
      <w:r w:rsidR="00E605A5" w:rsidRPr="00BC7923">
        <w:rPr>
          <w:rFonts w:ascii="Arial" w:hAnsi="Arial" w:cs="Arial"/>
          <w:sz w:val="22"/>
          <w:szCs w:val="22"/>
        </w:rPr>
        <w:t xml:space="preserve"> providing inclusive leadership in pursuit of </w:t>
      </w:r>
      <w:r>
        <w:rPr>
          <w:rFonts w:ascii="Arial" w:hAnsi="Arial" w:cs="Arial"/>
          <w:sz w:val="22"/>
          <w:szCs w:val="22"/>
        </w:rPr>
        <w:t>our</w:t>
      </w:r>
      <w:r w:rsidR="00E605A5" w:rsidRPr="00BC7923">
        <w:rPr>
          <w:rFonts w:ascii="Arial" w:hAnsi="Arial" w:cs="Arial"/>
          <w:sz w:val="22"/>
          <w:szCs w:val="22"/>
        </w:rPr>
        <w:t xml:space="preserve"> aims, objectives and goals in accordance with </w:t>
      </w:r>
      <w:r>
        <w:rPr>
          <w:rFonts w:ascii="Arial" w:hAnsi="Arial" w:cs="Arial"/>
          <w:sz w:val="22"/>
          <w:szCs w:val="22"/>
        </w:rPr>
        <w:t>our</w:t>
      </w:r>
      <w:r w:rsidR="00E605A5" w:rsidRPr="00BC7923">
        <w:rPr>
          <w:rFonts w:ascii="Arial" w:hAnsi="Arial" w:cs="Arial"/>
          <w:sz w:val="22"/>
          <w:szCs w:val="22"/>
        </w:rPr>
        <w:t xml:space="preserve"> governing document, legal and regulatory guidelines.</w:t>
      </w:r>
      <w:r w:rsidR="0051370F">
        <w:rPr>
          <w:rFonts w:ascii="Arial" w:hAnsi="Arial" w:cs="Arial"/>
          <w:sz w:val="22"/>
          <w:szCs w:val="22"/>
        </w:rPr>
        <w:t xml:space="preserve"> </w:t>
      </w:r>
    </w:p>
    <w:p w14:paraId="12D0D775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70E65C86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  <w:r w:rsidRPr="00BC792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Key Responsibilities:</w:t>
      </w:r>
    </w:p>
    <w:p w14:paraId="50786349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3585C2DC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BC7923">
        <w:rPr>
          <w:rFonts w:ascii="Arial" w:hAnsi="Arial" w:cs="Arial"/>
          <w:sz w:val="22"/>
          <w:szCs w:val="22"/>
        </w:rPr>
        <w:t>1. Supporting the governance and strategic development of SMK as an organisation</w:t>
      </w:r>
    </w:p>
    <w:p w14:paraId="67913581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48BE8FEC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BC7923">
        <w:rPr>
          <w:rFonts w:ascii="Arial" w:hAnsi="Arial" w:cs="Arial"/>
          <w:sz w:val="22"/>
          <w:szCs w:val="22"/>
        </w:rPr>
        <w:t>2. Providing strategic advice and practical assistance where required to ensure that SMK delivers on its core aims and areas of work:</w:t>
      </w:r>
    </w:p>
    <w:p w14:paraId="51A42674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21640230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BC7923">
        <w:rPr>
          <w:rFonts w:ascii="Arial" w:hAnsi="Arial" w:cs="Arial"/>
          <w:sz w:val="22"/>
          <w:szCs w:val="22"/>
        </w:rPr>
        <w:t>3. Providing effective governance and furthering the organisation in keeping with its charitable objectives</w:t>
      </w:r>
    </w:p>
    <w:p w14:paraId="14B4C14F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7568AD51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BC7923">
        <w:rPr>
          <w:rFonts w:ascii="Arial" w:hAnsi="Arial" w:cs="Arial"/>
          <w:sz w:val="22"/>
          <w:szCs w:val="22"/>
        </w:rPr>
        <w:t>4. Maintaining sound financial management and oversight of SMK resources and ensuring the organisation meets its financial obligations when they are due and accounts for all its financial dealings</w:t>
      </w:r>
    </w:p>
    <w:p w14:paraId="4BCDF06A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368CF33E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BC7923">
        <w:rPr>
          <w:rFonts w:ascii="Arial" w:hAnsi="Arial" w:cs="Arial"/>
          <w:sz w:val="22"/>
          <w:szCs w:val="22"/>
        </w:rPr>
        <w:t>5. Ensuring the organisation meets its obligations as a registered charity and a company limited by guarantee</w:t>
      </w:r>
    </w:p>
    <w:p w14:paraId="585C581B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69ACE1B1" w14:textId="4F0919EB" w:rsidR="00E605A5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BC7923">
        <w:rPr>
          <w:rFonts w:ascii="Arial" w:hAnsi="Arial" w:cs="Arial"/>
          <w:sz w:val="22"/>
          <w:szCs w:val="22"/>
        </w:rPr>
        <w:t xml:space="preserve">6. Acting in the best interests of SMK at all times upholding the charities’ values in accordance with the trustee Code of Conduct </w:t>
      </w:r>
      <w:r w:rsidR="00F6376B">
        <w:rPr>
          <w:rFonts w:ascii="Arial" w:hAnsi="Arial" w:cs="Arial"/>
          <w:sz w:val="22"/>
          <w:szCs w:val="22"/>
        </w:rPr>
        <w:t xml:space="preserve">and </w:t>
      </w:r>
      <w:hyperlink r:id="rId10" w:history="1">
        <w:r w:rsidR="00F6376B" w:rsidRPr="00B373A4">
          <w:rPr>
            <w:rStyle w:val="Hyperlink"/>
            <w:rFonts w:ascii="Arial" w:hAnsi="Arial" w:cs="Arial"/>
            <w:sz w:val="22"/>
            <w:szCs w:val="22"/>
          </w:rPr>
          <w:t>SMK’s Solidarity &amp; EDI commitments</w:t>
        </w:r>
      </w:hyperlink>
      <w:r w:rsidR="00F6376B">
        <w:rPr>
          <w:rFonts w:ascii="Arial" w:hAnsi="Arial" w:cs="Arial"/>
          <w:sz w:val="22"/>
          <w:szCs w:val="22"/>
        </w:rPr>
        <w:t>.</w:t>
      </w:r>
    </w:p>
    <w:p w14:paraId="605AC799" w14:textId="77777777" w:rsidR="00E9124E" w:rsidRDefault="00E9124E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4DE6784E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2"/>
          <w:szCs w:val="22"/>
          <w14:ligatures w14:val="none"/>
        </w:rPr>
      </w:pPr>
      <w:r w:rsidRPr="00BC792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Reporting to: </w:t>
      </w:r>
      <w:r w:rsidRPr="00BC7923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Chair and Vice-Chair of the Board  </w:t>
      </w:r>
      <w:r w:rsidRPr="00BC792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1DA22ACB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71507B25" w14:textId="5B4CCA46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  <w:r w:rsidRPr="00BC792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Time commitment:</w:t>
      </w:r>
    </w:p>
    <w:p w14:paraId="37912CA2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576A15CC" w14:textId="694337DD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BC7923">
        <w:rPr>
          <w:rFonts w:ascii="Arial" w:hAnsi="Arial" w:cs="Arial"/>
          <w:sz w:val="22"/>
          <w:szCs w:val="22"/>
        </w:rPr>
        <w:t xml:space="preserve">The Board meets a minimum of four times per year for core business, with one additional board and staff </w:t>
      </w:r>
      <w:r w:rsidR="00F6376B">
        <w:rPr>
          <w:rFonts w:ascii="Arial" w:hAnsi="Arial" w:cs="Arial"/>
          <w:sz w:val="22"/>
          <w:szCs w:val="22"/>
        </w:rPr>
        <w:t>s</w:t>
      </w:r>
      <w:r w:rsidRPr="00BC7923">
        <w:rPr>
          <w:rFonts w:ascii="Arial" w:hAnsi="Arial" w:cs="Arial"/>
          <w:sz w:val="22"/>
          <w:szCs w:val="22"/>
        </w:rPr>
        <w:t xml:space="preserve">trategic </w:t>
      </w:r>
      <w:r w:rsidR="00F6376B">
        <w:rPr>
          <w:rFonts w:ascii="Arial" w:hAnsi="Arial" w:cs="Arial"/>
          <w:sz w:val="22"/>
          <w:szCs w:val="22"/>
        </w:rPr>
        <w:t>p</w:t>
      </w:r>
      <w:r w:rsidRPr="00BC7923">
        <w:rPr>
          <w:rFonts w:ascii="Arial" w:hAnsi="Arial" w:cs="Arial"/>
          <w:sz w:val="22"/>
          <w:szCs w:val="22"/>
        </w:rPr>
        <w:t xml:space="preserve">lanning day held in the summer. </w:t>
      </w:r>
    </w:p>
    <w:p w14:paraId="0F4900D0" w14:textId="77777777" w:rsidR="00F6376B" w:rsidRDefault="00F6376B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0B14B2E9" w14:textId="09AEBB02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BC7923">
        <w:rPr>
          <w:rFonts w:ascii="Arial" w:hAnsi="Arial" w:cs="Arial"/>
          <w:sz w:val="22"/>
          <w:szCs w:val="22"/>
        </w:rPr>
        <w:t xml:space="preserve">Some trustees additionally sit on the Resources Group which also meets four times a year, though for a shorter meeting and always on-line. </w:t>
      </w:r>
    </w:p>
    <w:p w14:paraId="34204067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54538C41" w14:textId="1AF1D300" w:rsidR="00E605A5" w:rsidRPr="00BC7923" w:rsidRDefault="00E605A5" w:rsidP="00E605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2"/>
          <w:szCs w:val="22"/>
          <w14:ligatures w14:val="none"/>
        </w:rPr>
      </w:pPr>
      <w:r w:rsidRPr="00BC7923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Trustees may also be requested to commit time to work on specific projects with the executive</w:t>
      </w:r>
      <w:r w:rsidR="00F6376B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,</w:t>
      </w:r>
      <w:r w:rsidRPr="00BC7923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 xml:space="preserve"> and attend other ad hoc meetings and events</w:t>
      </w:r>
      <w:r w:rsidR="00F6376B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 xml:space="preserve"> </w:t>
      </w:r>
      <w:r w:rsidRPr="00BC7923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represent</w:t>
      </w:r>
      <w:r w:rsidR="00F6376B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ing</w:t>
      </w:r>
      <w:r w:rsidRPr="00BC7923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 xml:space="preserve"> SMK in engagements with key stakeholders.</w:t>
      </w:r>
    </w:p>
    <w:p w14:paraId="2438757A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24FF9753" w14:textId="77777777" w:rsidR="00E605A5" w:rsidRPr="00F6376B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F6376B">
        <w:rPr>
          <w:rFonts w:ascii="Arial" w:eastAsia="Times New Roman" w:hAnsi="Arial" w:cs="Arial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We expect trustees to spend an average of 1 – 1.5 days a month on SMK business.</w:t>
      </w:r>
    </w:p>
    <w:p w14:paraId="7C5D01FF" w14:textId="479B6B36" w:rsidR="00E605A5" w:rsidRPr="00BC7923" w:rsidRDefault="00E605A5" w:rsidP="00E605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2"/>
          <w:szCs w:val="22"/>
          <w14:ligatures w14:val="none"/>
        </w:rPr>
      </w:pPr>
      <w:r w:rsidRPr="00BC792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lastRenderedPageBreak/>
        <w:t>Training</w:t>
      </w:r>
    </w:p>
    <w:p w14:paraId="17229258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2454F371" w14:textId="77777777" w:rsidR="00E605A5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  <w:r w:rsidRPr="00BC7923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Training can be provided following induction. There is an option to request further development support subject to the organisation’s budget. </w:t>
      </w:r>
    </w:p>
    <w:p w14:paraId="72C7FFE4" w14:textId="77777777" w:rsidR="00F6376B" w:rsidRDefault="00F6376B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7F2B251F" w14:textId="002E1D14" w:rsidR="00F6376B" w:rsidRPr="00BC7923" w:rsidRDefault="00F6376B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 xml:space="preserve">The Board assesses its own performance annually, and monitors its diversity, skills and experience profile as part of SMK’s wider commitment to Solidarity &amp; EDI. </w:t>
      </w:r>
    </w:p>
    <w:p w14:paraId="6A0BF5BD" w14:textId="77777777" w:rsidR="00E605A5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67DF3CA2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2"/>
          <w:szCs w:val="22"/>
          <w14:ligatures w14:val="none"/>
        </w:rPr>
      </w:pPr>
      <w:r w:rsidRPr="00BC792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Remuneration:</w:t>
      </w:r>
    </w:p>
    <w:p w14:paraId="7A25FF0B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1EB6544A" w14:textId="77777777" w:rsidR="00E605A5" w:rsidRPr="00BC7923" w:rsidRDefault="00E605A5" w:rsidP="00E605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2"/>
          <w:szCs w:val="22"/>
          <w14:ligatures w14:val="none"/>
        </w:rPr>
      </w:pPr>
      <w:r w:rsidRPr="00BC7923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The role of trustee is voluntary and not accompanied by any financial remuneration, although reasonable expenses for travel may be claimed. </w:t>
      </w:r>
    </w:p>
    <w:p w14:paraId="2A112B13" w14:textId="18C62F29" w:rsidR="00395EEB" w:rsidRPr="00BC7923" w:rsidRDefault="00E605A5" w:rsidP="001C4B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  <w:r w:rsidRPr="00BC7923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br/>
      </w:r>
    </w:p>
    <w:p w14:paraId="62FDF7FE" w14:textId="77777777" w:rsidR="00E605A5" w:rsidRDefault="00E605A5" w:rsidP="00E605A5">
      <w:p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</w:p>
    <w:p w14:paraId="441FA45D" w14:textId="77777777" w:rsidR="00E605A5" w:rsidRPr="006E5AB0" w:rsidRDefault="00E605A5" w:rsidP="00E605A5">
      <w:pPr>
        <w:rPr>
          <w:rFonts w:ascii="Arial" w:hAnsi="Arial" w:cs="Arial"/>
          <w:sz w:val="22"/>
          <w:szCs w:val="22"/>
        </w:rPr>
      </w:pPr>
    </w:p>
    <w:p w14:paraId="0CF15C81" w14:textId="77777777" w:rsidR="00E605A5" w:rsidRPr="006E5AB0" w:rsidRDefault="00E605A5" w:rsidP="00E605A5">
      <w:pPr>
        <w:rPr>
          <w:rFonts w:ascii="Arial" w:hAnsi="Arial" w:cs="Arial"/>
          <w:sz w:val="22"/>
          <w:szCs w:val="22"/>
        </w:rPr>
      </w:pPr>
    </w:p>
    <w:p w14:paraId="227676BD" w14:textId="77777777" w:rsidR="00E605A5" w:rsidRPr="006E5AB0" w:rsidRDefault="00E605A5" w:rsidP="00E605A5">
      <w:pPr>
        <w:rPr>
          <w:rFonts w:ascii="Arial" w:hAnsi="Arial" w:cs="Arial"/>
          <w:sz w:val="22"/>
          <w:szCs w:val="22"/>
        </w:rPr>
      </w:pPr>
    </w:p>
    <w:p w14:paraId="71EBC262" w14:textId="77777777" w:rsidR="00357FC7" w:rsidRDefault="00357FC7"/>
    <w:sectPr w:rsidR="00357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2CD86" w14:textId="77777777" w:rsidR="00E500DB" w:rsidRDefault="00E500DB" w:rsidP="00E055AF">
      <w:pPr>
        <w:spacing w:after="0" w:line="240" w:lineRule="auto"/>
      </w:pPr>
      <w:r>
        <w:separator/>
      </w:r>
    </w:p>
  </w:endnote>
  <w:endnote w:type="continuationSeparator" w:id="0">
    <w:p w14:paraId="3508E698" w14:textId="77777777" w:rsidR="00E500DB" w:rsidRDefault="00E500DB" w:rsidP="00E055AF">
      <w:pPr>
        <w:spacing w:after="0" w:line="240" w:lineRule="auto"/>
      </w:pPr>
      <w:r>
        <w:continuationSeparator/>
      </w:r>
    </w:p>
  </w:endnote>
  <w:endnote w:type="continuationNotice" w:id="1">
    <w:p w14:paraId="0CDFE719" w14:textId="77777777" w:rsidR="00E500DB" w:rsidRDefault="00E50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BCCA9" w14:textId="77777777" w:rsidR="002B3D45" w:rsidRDefault="002B3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5C8C2" w14:textId="77777777" w:rsidR="002B3D45" w:rsidRDefault="002B3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0DE7C" w14:textId="77777777" w:rsidR="002B3D45" w:rsidRDefault="002B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ACC4C" w14:textId="77777777" w:rsidR="00E500DB" w:rsidRDefault="00E500DB" w:rsidP="00E055AF">
      <w:pPr>
        <w:spacing w:after="0" w:line="240" w:lineRule="auto"/>
      </w:pPr>
      <w:r>
        <w:separator/>
      </w:r>
    </w:p>
  </w:footnote>
  <w:footnote w:type="continuationSeparator" w:id="0">
    <w:p w14:paraId="0CA76284" w14:textId="77777777" w:rsidR="00E500DB" w:rsidRDefault="00E500DB" w:rsidP="00E055AF">
      <w:pPr>
        <w:spacing w:after="0" w:line="240" w:lineRule="auto"/>
      </w:pPr>
      <w:r>
        <w:continuationSeparator/>
      </w:r>
    </w:p>
  </w:footnote>
  <w:footnote w:type="continuationNotice" w:id="1">
    <w:p w14:paraId="6B8880D2" w14:textId="77777777" w:rsidR="00E500DB" w:rsidRDefault="00E50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CE93E" w14:textId="77777777" w:rsidR="002B3D45" w:rsidRDefault="002B3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56B8B" w14:textId="13AD3236" w:rsidR="00E055AF" w:rsidRDefault="00E05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28A7B" w14:textId="77777777" w:rsidR="002B3D45" w:rsidRDefault="002B3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A5"/>
    <w:rsid w:val="00003338"/>
    <w:rsid w:val="00124DB1"/>
    <w:rsid w:val="00160715"/>
    <w:rsid w:val="001C4B9B"/>
    <w:rsid w:val="002B3D45"/>
    <w:rsid w:val="00300DB2"/>
    <w:rsid w:val="00357FC7"/>
    <w:rsid w:val="00395EEB"/>
    <w:rsid w:val="003A4FD7"/>
    <w:rsid w:val="003B1341"/>
    <w:rsid w:val="00437691"/>
    <w:rsid w:val="0049589F"/>
    <w:rsid w:val="004D44ED"/>
    <w:rsid w:val="004E00AE"/>
    <w:rsid w:val="00502535"/>
    <w:rsid w:val="0051370F"/>
    <w:rsid w:val="0058465B"/>
    <w:rsid w:val="006444D2"/>
    <w:rsid w:val="0066655A"/>
    <w:rsid w:val="006B0248"/>
    <w:rsid w:val="006C1DD6"/>
    <w:rsid w:val="00771B4F"/>
    <w:rsid w:val="007D00E1"/>
    <w:rsid w:val="007D2C5A"/>
    <w:rsid w:val="007F5E16"/>
    <w:rsid w:val="008A5E38"/>
    <w:rsid w:val="008D16A5"/>
    <w:rsid w:val="008E27A4"/>
    <w:rsid w:val="008E4054"/>
    <w:rsid w:val="00A126C7"/>
    <w:rsid w:val="00A96B68"/>
    <w:rsid w:val="00AA6782"/>
    <w:rsid w:val="00AB34DB"/>
    <w:rsid w:val="00AE4AA9"/>
    <w:rsid w:val="00B31FA0"/>
    <w:rsid w:val="00B373A4"/>
    <w:rsid w:val="00B722E2"/>
    <w:rsid w:val="00C45526"/>
    <w:rsid w:val="00C941D5"/>
    <w:rsid w:val="00D96FEC"/>
    <w:rsid w:val="00DD4871"/>
    <w:rsid w:val="00E055AF"/>
    <w:rsid w:val="00E23D77"/>
    <w:rsid w:val="00E500DB"/>
    <w:rsid w:val="00E605A5"/>
    <w:rsid w:val="00E80675"/>
    <w:rsid w:val="00E9124E"/>
    <w:rsid w:val="00E94AE8"/>
    <w:rsid w:val="00EA4199"/>
    <w:rsid w:val="00F6376B"/>
    <w:rsid w:val="00F93BF7"/>
    <w:rsid w:val="0E0E8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FEBC"/>
  <w15:chartTrackingRefBased/>
  <w15:docId w15:val="{94EF3D38-8595-47E7-BD06-6536EFCC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A5"/>
    <w:pPr>
      <w:spacing w:line="27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5A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5A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5A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5A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5A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5A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5A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5A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5A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5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5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5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5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5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5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5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5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5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5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5A5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05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5A5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605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5A5"/>
    <w:pPr>
      <w:spacing w:line="259" w:lineRule="auto"/>
      <w:ind w:left="720"/>
      <w:contextualSpacing/>
    </w:pPr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E605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5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5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5A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0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AF"/>
    <w:rPr>
      <w:sz w:val="24"/>
      <w:szCs w:val="24"/>
    </w:rPr>
  </w:style>
  <w:style w:type="paragraph" w:styleId="Revision">
    <w:name w:val="Revision"/>
    <w:hidden/>
    <w:uiPriority w:val="99"/>
    <w:semiHidden/>
    <w:rsid w:val="0058465B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E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E3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1DD6"/>
    <w:pPr>
      <w:widowControl w:val="0"/>
      <w:autoSpaceDE w:val="0"/>
      <w:autoSpaceDN w:val="0"/>
      <w:spacing w:after="0" w:line="240" w:lineRule="auto"/>
      <w:ind w:left="839"/>
    </w:pPr>
    <w:rPr>
      <w:rFonts w:ascii="Lucida Sans Unicode" w:eastAsia="Lucida Sans Unicode" w:hAnsi="Lucida Sans Unicode" w:cs="Lucida Sans Unicode"/>
      <w:kern w:val="0"/>
      <w:sz w:val="22"/>
      <w:szCs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C1DD6"/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paragraph" w:customStyle="1" w:styleId="xmsobodytext">
    <w:name w:val="x_msobodytext"/>
    <w:basedOn w:val="Normal"/>
    <w:rsid w:val="00F6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mk.org.uk/about-us/our-commitment-to-solidarity-equality-diversity-and-inclus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f5d653-d5ea-4813-a388-e5588a306a74">
      <Terms xmlns="http://schemas.microsoft.com/office/infopath/2007/PartnerControls"/>
    </lcf76f155ced4ddcb4097134ff3c332f>
    <TaxCatchAll xmlns="b6707465-35fe-4e5c-9315-f82ef93a884c" xsi:nil="true"/>
    <SharedWithUsers xmlns="b6707465-35fe-4e5c-9315-f82ef93a884c">
      <UserInfo>
        <DisplayName>Emma Boyd</DisplayName>
        <AccountId>18</AccountId>
        <AccountType/>
      </UserInfo>
      <UserInfo>
        <DisplayName>Lorna  Massey</DisplayName>
        <AccountId>48</AccountId>
        <AccountType/>
      </UserInfo>
      <UserInfo>
        <DisplayName>Sue Tibballs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AE16BFA1544B37513B83D56FC75" ma:contentTypeVersion="17" ma:contentTypeDescription="Create a new document." ma:contentTypeScope="" ma:versionID="c7b356323f8caa492457e2774210938b">
  <xsd:schema xmlns:xsd="http://www.w3.org/2001/XMLSchema" xmlns:xs="http://www.w3.org/2001/XMLSchema" xmlns:p="http://schemas.microsoft.com/office/2006/metadata/properties" xmlns:ns2="e7f5d653-d5ea-4813-a388-e5588a306a74" xmlns:ns3="b6707465-35fe-4e5c-9315-f82ef93a884c" targetNamespace="http://schemas.microsoft.com/office/2006/metadata/properties" ma:root="true" ma:fieldsID="64372fc15e38573de0808d2927d793f7" ns2:_="" ns3:_="">
    <xsd:import namespace="e7f5d653-d5ea-4813-a388-e5588a306a74"/>
    <xsd:import namespace="b6707465-35fe-4e5c-9315-f82ef93a8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5d653-d5ea-4813-a388-e5588a306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37d8a3-85d8-46d9-bf9f-c992d52b7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7465-35fe-4e5c-9315-f82ef93a8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bdf1f3-8ea8-4a01-b302-3c0ebffd89c6}" ma:internalName="TaxCatchAll" ma:showField="CatchAllData" ma:web="b6707465-35fe-4e5c-9315-f82ef93a8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C15B1-36E9-4FE3-A7DF-F7AF810EDAE2}">
  <ds:schemaRefs>
    <ds:schemaRef ds:uri="http://schemas.microsoft.com/office/2006/metadata/properties"/>
    <ds:schemaRef ds:uri="http://schemas.microsoft.com/office/infopath/2007/PartnerControls"/>
    <ds:schemaRef ds:uri="e7f5d653-d5ea-4813-a388-e5588a306a74"/>
    <ds:schemaRef ds:uri="b6707465-35fe-4e5c-9315-f82ef93a884c"/>
  </ds:schemaRefs>
</ds:datastoreItem>
</file>

<file path=customXml/itemProps2.xml><?xml version="1.0" encoding="utf-8"?>
<ds:datastoreItem xmlns:ds="http://schemas.openxmlformats.org/officeDocument/2006/customXml" ds:itemID="{ABAF5B86-4D5A-475A-A064-768C9DDD1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5d653-d5ea-4813-a388-e5588a306a74"/>
    <ds:schemaRef ds:uri="b6707465-35fe-4e5c-9315-f82ef93a8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FBF92-46C7-4016-8B1C-2820B40C2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 Massey</dc:creator>
  <cp:keywords/>
  <dc:description/>
  <cp:lastModifiedBy>Lorna  Massey</cp:lastModifiedBy>
  <cp:revision>3</cp:revision>
  <cp:lastPrinted>2024-03-05T12:53:00Z</cp:lastPrinted>
  <dcterms:created xsi:type="dcterms:W3CDTF">2024-03-20T12:30:00Z</dcterms:created>
  <dcterms:modified xsi:type="dcterms:W3CDTF">2024-03-20T12:37:00Z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0x010100D3DBBAE16BFA1544B37513B83D56FC75</vt:lpwstr>
  </property>
</Properties>
</file>